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80" w:rsidRDefault="00E27980"/>
    <w:p w:rsidR="001460D3" w:rsidRDefault="001460D3" w:rsidP="001460D3">
      <w:pPr>
        <w:pStyle w:val="Heading2"/>
      </w:pPr>
      <w:r>
        <w:t>Data-Driven Changes in My Department</w:t>
      </w:r>
    </w:p>
    <w:p w:rsidR="001460D3" w:rsidRPr="001460D3" w:rsidRDefault="001460D3" w:rsidP="001460D3"/>
    <w:p w:rsidR="001460D3" w:rsidRPr="001460D3" w:rsidRDefault="001460D3" w:rsidP="001460D3">
      <w:pPr>
        <w:numPr>
          <w:ilvl w:val="0"/>
          <w:numId w:val="1"/>
        </w:numPr>
        <w:autoSpaceDE w:val="0"/>
        <w:autoSpaceDN w:val="0"/>
        <w:adjustRightInd w:val="0"/>
        <w:rPr>
          <w:rFonts w:ascii="Calibri" w:hAnsi="Calibri" w:cs="Calibri"/>
          <w:bCs/>
          <w:color w:val="000000"/>
        </w:rPr>
      </w:pPr>
      <w:r w:rsidRPr="001460D3">
        <w:rPr>
          <w:rFonts w:ascii="Calibri" w:hAnsi="Calibri" w:cs="Calibri"/>
          <w:bCs/>
          <w:color w:val="000000"/>
        </w:rPr>
        <w:t xml:space="preserve">New licensure programs have been added in Spanish and TESL.  </w:t>
      </w:r>
    </w:p>
    <w:p w:rsidR="001460D3" w:rsidRPr="001460D3" w:rsidRDefault="001460D3" w:rsidP="001460D3">
      <w:pPr>
        <w:numPr>
          <w:ilvl w:val="0"/>
          <w:numId w:val="1"/>
        </w:numPr>
        <w:autoSpaceDE w:val="0"/>
        <w:autoSpaceDN w:val="0"/>
        <w:adjustRightInd w:val="0"/>
        <w:rPr>
          <w:rFonts w:ascii="Calibri" w:hAnsi="Calibri" w:cs="Calibri"/>
          <w:bCs/>
          <w:color w:val="000000"/>
        </w:rPr>
      </w:pPr>
      <w:r w:rsidRPr="001460D3">
        <w:rPr>
          <w:rFonts w:ascii="Calibri" w:hAnsi="Calibri" w:cs="Calibri"/>
          <w:bCs/>
          <w:color w:val="000000"/>
        </w:rPr>
        <w:t>Curriculum changes have been implemented in which:</w:t>
      </w:r>
    </w:p>
    <w:p w:rsidR="001460D3" w:rsidRPr="001460D3" w:rsidRDefault="001460D3" w:rsidP="001460D3">
      <w:pPr>
        <w:pStyle w:val="ListParagraph"/>
        <w:numPr>
          <w:ilvl w:val="0"/>
          <w:numId w:val="2"/>
        </w:numPr>
        <w:autoSpaceDE w:val="0"/>
        <w:autoSpaceDN w:val="0"/>
        <w:adjustRightInd w:val="0"/>
        <w:rPr>
          <w:rFonts w:ascii="Calibri" w:hAnsi="Calibri" w:cs="Calibri"/>
          <w:bCs/>
          <w:color w:val="000000"/>
        </w:rPr>
      </w:pPr>
      <w:bookmarkStart w:id="0" w:name="_GoBack"/>
      <w:r w:rsidRPr="001460D3">
        <w:rPr>
          <w:rFonts w:ascii="Calibri" w:hAnsi="Calibri" w:cs="Calibri"/>
          <w:bCs/>
          <w:color w:val="000000"/>
        </w:rPr>
        <w:t>EDUC119 Intro. To Teaching was increased from one to two credits so that EDUC220 Foundations of Education could be dropped due to overlap in content.</w:t>
      </w:r>
    </w:p>
    <w:p w:rsidR="001460D3" w:rsidRPr="001460D3" w:rsidRDefault="001460D3" w:rsidP="001460D3">
      <w:pPr>
        <w:pStyle w:val="ListParagraph"/>
        <w:numPr>
          <w:ilvl w:val="0"/>
          <w:numId w:val="2"/>
        </w:numPr>
        <w:autoSpaceDE w:val="0"/>
        <w:autoSpaceDN w:val="0"/>
        <w:adjustRightInd w:val="0"/>
        <w:rPr>
          <w:rFonts w:ascii="Calibri" w:hAnsi="Calibri" w:cs="Calibri"/>
          <w:bCs/>
          <w:color w:val="000000"/>
        </w:rPr>
      </w:pPr>
      <w:r w:rsidRPr="001460D3">
        <w:rPr>
          <w:rFonts w:ascii="Calibri" w:hAnsi="Calibri" w:cs="Calibri"/>
          <w:bCs/>
          <w:color w:val="000000"/>
        </w:rPr>
        <w:t>EDUC224 Educational Psychology was increased from two to three credits and renamed Human Learning.  This was done allow for more rigor, allow more in-class time for discussion of classroom scenarios, and properly identify the course as a primarily educational course, to be taught by Education Department faculty.</w:t>
      </w:r>
    </w:p>
    <w:p w:rsidR="001460D3" w:rsidRPr="001460D3" w:rsidRDefault="001460D3" w:rsidP="001460D3">
      <w:pPr>
        <w:pStyle w:val="ListParagraph"/>
        <w:numPr>
          <w:ilvl w:val="0"/>
          <w:numId w:val="2"/>
        </w:numPr>
        <w:autoSpaceDE w:val="0"/>
        <w:autoSpaceDN w:val="0"/>
        <w:adjustRightInd w:val="0"/>
        <w:rPr>
          <w:rFonts w:ascii="Calibri" w:hAnsi="Calibri" w:cs="Calibri"/>
          <w:bCs/>
          <w:color w:val="000000"/>
        </w:rPr>
      </w:pPr>
      <w:r w:rsidRPr="001460D3">
        <w:rPr>
          <w:rFonts w:ascii="Calibri" w:hAnsi="Calibri" w:cs="Calibri"/>
          <w:bCs/>
          <w:color w:val="000000"/>
        </w:rPr>
        <w:t xml:space="preserve">A two-credit course entitled </w:t>
      </w:r>
      <w:r w:rsidRPr="001460D3">
        <w:rPr>
          <w:rFonts w:ascii="Calibri" w:hAnsi="Calibri" w:cs="Calibri"/>
          <w:bCs/>
          <w:i/>
          <w:color w:val="000000"/>
        </w:rPr>
        <w:t>Classroom Management</w:t>
      </w:r>
      <w:r w:rsidRPr="001460D3">
        <w:rPr>
          <w:rFonts w:ascii="Calibri" w:hAnsi="Calibri" w:cs="Calibri"/>
          <w:bCs/>
          <w:color w:val="000000"/>
        </w:rPr>
        <w:t xml:space="preserve"> was developed and implemented. This decision was based on formal data and informal feedback from students, graduates, and cooperating teachers. </w:t>
      </w:r>
    </w:p>
    <w:p w:rsidR="001460D3" w:rsidRPr="001460D3" w:rsidRDefault="001460D3" w:rsidP="001460D3">
      <w:pPr>
        <w:pStyle w:val="ListParagraph"/>
        <w:numPr>
          <w:ilvl w:val="0"/>
          <w:numId w:val="2"/>
        </w:numPr>
        <w:autoSpaceDE w:val="0"/>
        <w:autoSpaceDN w:val="0"/>
        <w:adjustRightInd w:val="0"/>
        <w:rPr>
          <w:rFonts w:ascii="Calibri" w:hAnsi="Calibri" w:cs="Calibri"/>
          <w:bCs/>
          <w:color w:val="000000"/>
        </w:rPr>
      </w:pPr>
      <w:r w:rsidRPr="001460D3">
        <w:rPr>
          <w:rFonts w:ascii="Calibri" w:hAnsi="Calibri" w:cs="Calibri"/>
          <w:bCs/>
          <w:i/>
          <w:color w:val="000000"/>
        </w:rPr>
        <w:t>Student Teaching Seminar One</w:t>
      </w:r>
      <w:r w:rsidRPr="001460D3">
        <w:rPr>
          <w:rFonts w:ascii="Calibri" w:hAnsi="Calibri" w:cs="Calibri"/>
          <w:bCs/>
          <w:color w:val="000000"/>
        </w:rPr>
        <w:t xml:space="preserve"> has been dropped, a one credit course entitled </w:t>
      </w:r>
      <w:r w:rsidRPr="001460D3">
        <w:rPr>
          <w:rFonts w:ascii="Calibri" w:hAnsi="Calibri" w:cs="Calibri"/>
          <w:bCs/>
          <w:i/>
          <w:color w:val="000000"/>
        </w:rPr>
        <w:t>Capstone</w:t>
      </w:r>
      <w:r w:rsidRPr="001460D3">
        <w:rPr>
          <w:rFonts w:ascii="Calibri" w:hAnsi="Calibri" w:cs="Calibri"/>
          <w:bCs/>
          <w:color w:val="000000"/>
        </w:rPr>
        <w:t xml:space="preserve"> has been developed to follow the student teaching semester </w:t>
      </w:r>
    </w:p>
    <w:bookmarkEnd w:id="0"/>
    <w:p w:rsidR="001460D3" w:rsidRPr="001460D3" w:rsidRDefault="001460D3" w:rsidP="001460D3">
      <w:pPr>
        <w:numPr>
          <w:ilvl w:val="0"/>
          <w:numId w:val="1"/>
        </w:numPr>
        <w:autoSpaceDE w:val="0"/>
        <w:autoSpaceDN w:val="0"/>
        <w:adjustRightInd w:val="0"/>
        <w:rPr>
          <w:rFonts w:ascii="Calibri" w:hAnsi="Calibri" w:cs="Calibri"/>
          <w:bCs/>
          <w:color w:val="000000"/>
        </w:rPr>
      </w:pPr>
      <w:r w:rsidRPr="001460D3">
        <w:rPr>
          <w:rFonts w:ascii="Calibri" w:hAnsi="Calibri" w:cs="Calibri"/>
          <w:bCs/>
          <w:color w:val="000000"/>
        </w:rPr>
        <w:t>EDUC338 Universal Teaching Methods is now being offered every semester and the class is limited to fifteen students in order to allow more time for micro-teaching activities.</w:t>
      </w:r>
    </w:p>
    <w:p w:rsidR="001460D3" w:rsidRPr="001460D3" w:rsidRDefault="001460D3" w:rsidP="001460D3">
      <w:pPr>
        <w:numPr>
          <w:ilvl w:val="0"/>
          <w:numId w:val="1"/>
        </w:numPr>
        <w:autoSpaceDE w:val="0"/>
        <w:autoSpaceDN w:val="0"/>
        <w:adjustRightInd w:val="0"/>
        <w:rPr>
          <w:rFonts w:ascii="Calibri" w:hAnsi="Calibri" w:cs="Calibri"/>
          <w:bCs/>
          <w:color w:val="000000"/>
        </w:rPr>
      </w:pPr>
      <w:r w:rsidRPr="001460D3">
        <w:rPr>
          <w:rFonts w:ascii="Calibri" w:hAnsi="Calibri" w:cs="Calibri"/>
          <w:bCs/>
          <w:color w:val="000000"/>
        </w:rPr>
        <w:t>Student Teaching has been moved from the eighth semester (usually spring) to the seventh semester (fall). This has been done for the following reasons:</w:t>
      </w:r>
    </w:p>
    <w:p w:rsidR="001460D3" w:rsidRPr="001460D3" w:rsidRDefault="001460D3" w:rsidP="001460D3">
      <w:pPr>
        <w:autoSpaceDE w:val="0"/>
        <w:autoSpaceDN w:val="0"/>
        <w:adjustRightInd w:val="0"/>
        <w:ind w:left="720" w:firstLine="360"/>
        <w:rPr>
          <w:rFonts w:ascii="Calibri" w:hAnsi="Calibri" w:cs="Calibri"/>
          <w:bCs/>
          <w:color w:val="000000"/>
        </w:rPr>
      </w:pPr>
      <w:r w:rsidRPr="001460D3">
        <w:rPr>
          <w:rFonts w:ascii="Calibri" w:hAnsi="Calibri" w:cs="Calibri"/>
          <w:bCs/>
          <w:color w:val="000000"/>
        </w:rPr>
        <w:t>1. The eighth semester will be a time of reflection, strengthening any areas of weakness identified during student teaching, improving the quality of culminating experiences such as the teaching portfolio and the philosophy of education, and finishing the Praxis II with the benefit of classroom experience.</w:t>
      </w:r>
    </w:p>
    <w:p w:rsidR="001460D3" w:rsidRPr="001460D3" w:rsidRDefault="001460D3" w:rsidP="001460D3">
      <w:pPr>
        <w:autoSpaceDE w:val="0"/>
        <w:autoSpaceDN w:val="0"/>
        <w:adjustRightInd w:val="0"/>
        <w:ind w:left="720" w:firstLine="360"/>
        <w:rPr>
          <w:rFonts w:ascii="Calibri" w:hAnsi="Calibri" w:cs="Calibri"/>
          <w:bCs/>
          <w:color w:val="000000"/>
        </w:rPr>
      </w:pPr>
      <w:r w:rsidRPr="001460D3">
        <w:rPr>
          <w:rFonts w:ascii="Calibri" w:hAnsi="Calibri" w:cs="Calibri"/>
          <w:bCs/>
          <w:color w:val="000000"/>
        </w:rPr>
        <w:t>2. Student teaching in the fall will hopefully avoid some of the complications and pressure related to TCAP preparation, which are so prominent in the spring semester.</w:t>
      </w:r>
    </w:p>
    <w:p w:rsidR="001460D3" w:rsidRPr="001460D3" w:rsidRDefault="001460D3" w:rsidP="001460D3">
      <w:pPr>
        <w:autoSpaceDE w:val="0"/>
        <w:autoSpaceDN w:val="0"/>
        <w:adjustRightInd w:val="0"/>
        <w:ind w:left="720" w:firstLine="360"/>
        <w:rPr>
          <w:rFonts w:ascii="Calibri" w:hAnsi="Calibri" w:cs="Calibri"/>
          <w:bCs/>
          <w:color w:val="000000"/>
        </w:rPr>
      </w:pPr>
      <w:r w:rsidRPr="001460D3">
        <w:rPr>
          <w:rFonts w:ascii="Calibri" w:hAnsi="Calibri" w:cs="Calibri"/>
          <w:bCs/>
          <w:color w:val="000000"/>
        </w:rPr>
        <w:t>3. The likelihood of emergency closings for snow is greatly diminished in the fall semester.</w:t>
      </w:r>
    </w:p>
    <w:p w:rsidR="001460D3" w:rsidRPr="001460D3" w:rsidRDefault="001460D3" w:rsidP="001460D3">
      <w:pPr>
        <w:numPr>
          <w:ilvl w:val="0"/>
          <w:numId w:val="1"/>
        </w:numPr>
        <w:autoSpaceDE w:val="0"/>
        <w:autoSpaceDN w:val="0"/>
        <w:adjustRightInd w:val="0"/>
        <w:rPr>
          <w:rFonts w:ascii="Calibri" w:hAnsi="Calibri" w:cs="Calibri"/>
          <w:bCs/>
          <w:color w:val="000000"/>
        </w:rPr>
      </w:pPr>
      <w:r w:rsidRPr="001460D3">
        <w:rPr>
          <w:rFonts w:ascii="Calibri" w:hAnsi="Calibri" w:cs="Calibri"/>
          <w:bCs/>
          <w:color w:val="000000"/>
        </w:rPr>
        <w:t>The unit has grown by an average of forty students.</w:t>
      </w:r>
    </w:p>
    <w:p w:rsidR="001460D3" w:rsidRPr="001460D3" w:rsidRDefault="001460D3" w:rsidP="001460D3">
      <w:pPr>
        <w:numPr>
          <w:ilvl w:val="0"/>
          <w:numId w:val="1"/>
        </w:numPr>
        <w:autoSpaceDE w:val="0"/>
        <w:autoSpaceDN w:val="0"/>
        <w:adjustRightInd w:val="0"/>
        <w:rPr>
          <w:rFonts w:ascii="Calibri" w:hAnsi="Calibri" w:cs="Calibri"/>
          <w:bCs/>
          <w:color w:val="000000"/>
        </w:rPr>
      </w:pPr>
      <w:r w:rsidRPr="001460D3">
        <w:rPr>
          <w:rFonts w:ascii="Calibri" w:hAnsi="Calibri" w:cs="Calibri"/>
          <w:bCs/>
          <w:color w:val="000000"/>
        </w:rPr>
        <w:t>Bryan College has changed and clarified its requirements for the B.S. and the B.A. general ed. core.</w:t>
      </w:r>
    </w:p>
    <w:p w:rsidR="001460D3" w:rsidRPr="001460D3" w:rsidRDefault="001460D3" w:rsidP="001460D3">
      <w:pPr>
        <w:numPr>
          <w:ilvl w:val="0"/>
          <w:numId w:val="1"/>
        </w:numPr>
        <w:autoSpaceDE w:val="0"/>
        <w:autoSpaceDN w:val="0"/>
        <w:adjustRightInd w:val="0"/>
        <w:rPr>
          <w:rFonts w:ascii="Calibri" w:hAnsi="Calibri" w:cs="Calibri"/>
          <w:bCs/>
          <w:color w:val="000000"/>
        </w:rPr>
      </w:pPr>
      <w:r w:rsidRPr="001460D3">
        <w:rPr>
          <w:rFonts w:ascii="Calibri" w:hAnsi="Calibri" w:cs="Calibri"/>
          <w:bCs/>
          <w:color w:val="000000"/>
        </w:rPr>
        <w:t xml:space="preserve">All secondary licensure programs now grant the B.S. degree and candidates in all majors with licensure are required to take EDUC 338 Universal Teaching Methods. Until now, English and History majors received the B.A. which required a large general education component. English and Music majors have not previously been required to take Universal Teaching Methods and have only taken methods courses related to their major.  </w:t>
      </w:r>
    </w:p>
    <w:p w:rsidR="001460D3" w:rsidRPr="001460D3" w:rsidRDefault="001460D3" w:rsidP="001460D3">
      <w:pPr>
        <w:autoSpaceDE w:val="0"/>
        <w:autoSpaceDN w:val="0"/>
        <w:adjustRightInd w:val="0"/>
        <w:ind w:left="720"/>
        <w:rPr>
          <w:rFonts w:ascii="Calibri" w:hAnsi="Calibri" w:cs="Calibri"/>
          <w:bCs/>
          <w:color w:val="000000"/>
        </w:rPr>
      </w:pPr>
      <w:r w:rsidRPr="001460D3">
        <w:rPr>
          <w:rFonts w:ascii="Calibri" w:hAnsi="Calibri" w:cs="Calibri"/>
          <w:b/>
          <w:bCs/>
          <w:color w:val="000000"/>
        </w:rPr>
        <w:t>Note:</w:t>
      </w:r>
      <w:r w:rsidRPr="001460D3">
        <w:rPr>
          <w:rFonts w:ascii="Calibri" w:hAnsi="Calibri" w:cs="Calibri"/>
          <w:bCs/>
          <w:color w:val="000000"/>
        </w:rPr>
        <w:t xml:space="preserve">  Obviously, this change does not affect the enhanced general education requirement for K-6 licensure candidates.</w:t>
      </w:r>
    </w:p>
    <w:p w:rsidR="001460D3" w:rsidRDefault="001460D3"/>
    <w:sectPr w:rsidR="00146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8A3"/>
    <w:multiLevelType w:val="hybridMultilevel"/>
    <w:tmpl w:val="7032AE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3C5E98"/>
    <w:multiLevelType w:val="hybridMultilevel"/>
    <w:tmpl w:val="7296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D3"/>
    <w:rsid w:val="001460D3"/>
    <w:rsid w:val="00E2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D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460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0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46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D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460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0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46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Bryan College</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degeorst</dc:creator>
  <cp:lastModifiedBy>degeorst</cp:lastModifiedBy>
  <cp:revision>1</cp:revision>
  <dcterms:created xsi:type="dcterms:W3CDTF">2014-05-14T11:47:00Z</dcterms:created>
  <dcterms:modified xsi:type="dcterms:W3CDTF">2014-05-14T11:51:00Z</dcterms:modified>
</cp:coreProperties>
</file>